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0" w:lineRule="auto"/>
        <w:jc w:val="center"/>
        <w:rPr>
          <w:rFonts w:ascii="Calibri" w:cs="Calibri" w:eastAsia="Calibri" w:hAnsi="Calibri"/>
          <w:b w:val="1"/>
          <w:bCs w:val="1"/>
          <w:color w:val="000000"/>
          <w:sz w:val="28"/>
          <w:szCs w:val="28"/>
        </w:rPr>
      </w:pPr>
      <w:bookmarkStart w:colFirst="0" w:colLast="0" w:name="_heading=h.gybpaplr4et" w:id="0"/>
      <w:bookmarkEnd w:id="0"/>
      <w:r w:rsidDel="00000000" w:rsidR="00000000" w:rsidRPr="00000000">
        <w:rPr>
          <w:rFonts w:ascii="Calibri" w:cs="Calibri" w:eastAsia="Calibri" w:hAnsi="Calibri"/>
          <w:b w:val="1"/>
          <w:bCs w:val="1"/>
          <w:color w:val="000000"/>
          <w:sz w:val="28"/>
          <w:szCs w:val="28"/>
          <w:rtl w:val="0"/>
        </w:rPr>
        <w:t xml:space="preserve">TREASURER</w:t>
      </w:r>
    </w:p>
    <w:p w:rsidR="00000000" w:rsidDel="00000000" w:rsidP="00000000" w:rsidRDefault="00000000" w:rsidRPr="00000000" w14:paraId="00000002">
      <w:pPr>
        <w:spacing w:after="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charge of the Treasurer is to maintain receipt, custody and disbursement of the funds of the Association, file the appropriate financial reports for non-profits and tax forms and is responsible for coordinating with the Membership Chair to assist in maintaining the official membership records.</w:t>
      </w:r>
    </w:p>
    <w:p w:rsidR="00000000" w:rsidDel="00000000" w:rsidP="00000000" w:rsidRDefault="00000000" w:rsidRPr="00000000" w14:paraId="00000003">
      <w:pPr>
        <w:spacing w:after="0" w:line="278.0000000000000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spacing w:after="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Treasurer is an elected position and serves on the Executive Board as an ex-officio voting member. The Treasurer assumes the duties and responsibilities of the position at the close of</w:t>
      </w:r>
    </w:p>
    <w:p w:rsidR="00000000" w:rsidDel="00000000" w:rsidP="00000000" w:rsidRDefault="00000000" w:rsidRPr="00000000" w14:paraId="00000005">
      <w:pPr>
        <w:spacing w:after="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Annual Meeting and serves a two-year term. </w:t>
      </w:r>
    </w:p>
    <w:p w:rsidR="00000000" w:rsidDel="00000000" w:rsidP="00000000" w:rsidRDefault="00000000" w:rsidRPr="00000000" w14:paraId="00000006">
      <w:pPr>
        <w:spacing w:line="278.0000000000000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spacing w:line="278.0000000000000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DUTIES</w:t>
      </w:r>
    </w:p>
    <w:p w:rsidR="00000000" w:rsidDel="00000000" w:rsidP="00000000" w:rsidRDefault="00000000" w:rsidRPr="00000000" w14:paraId="00000008">
      <w:pPr>
        <w:numPr>
          <w:ilvl w:val="0"/>
          <w:numId w:val="1"/>
        </w:numP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Serve as a member of the Executive Board in order to: </w:t>
      </w:r>
    </w:p>
    <w:p w:rsidR="00000000" w:rsidDel="00000000" w:rsidP="00000000" w:rsidRDefault="00000000" w:rsidRPr="00000000" w14:paraId="00000009">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Assist in the development of the Association’s budget.</w:t>
      </w:r>
    </w:p>
    <w:p w:rsidR="00000000" w:rsidDel="00000000" w:rsidP="00000000" w:rsidRDefault="00000000" w:rsidRPr="00000000" w14:paraId="0000000A">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Review financial documents and bring any necessary action items to the Executive Board.</w:t>
      </w:r>
    </w:p>
    <w:p w:rsidR="00000000" w:rsidDel="00000000" w:rsidP="00000000" w:rsidRDefault="00000000" w:rsidRPr="00000000" w14:paraId="0000000B">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Present budget updates and income/expense reports at each Executive Board meeting and the Annual Meeting.</w:t>
      </w:r>
    </w:p>
    <w:p w:rsidR="00000000" w:rsidDel="00000000" w:rsidP="00000000" w:rsidRDefault="00000000" w:rsidRPr="00000000" w14:paraId="0000000C">
      <w:pPr>
        <w:numPr>
          <w:ilvl w:val="0"/>
          <w:numId w:val="1"/>
        </w:numP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Oversee the Association’s financial accounts and records:</w:t>
      </w:r>
    </w:p>
    <w:p w:rsidR="00000000" w:rsidDel="00000000" w:rsidP="00000000" w:rsidRDefault="00000000" w:rsidRPr="00000000" w14:paraId="0000000D">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Maintain bank and financial statements of the Association.</w:t>
      </w:r>
    </w:p>
    <w:p w:rsidR="00000000" w:rsidDel="00000000" w:rsidP="00000000" w:rsidRDefault="00000000" w:rsidRPr="00000000" w14:paraId="0000000E">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Assist with the transition, addition, or removal of officers on the Association’s bank account.</w:t>
      </w:r>
    </w:p>
    <w:p w:rsidR="00000000" w:rsidDel="00000000" w:rsidP="00000000" w:rsidRDefault="00000000" w:rsidRPr="00000000" w14:paraId="0000000F">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Ensure each officer added to the bank account establishes and manages their own online banking access upon being added to the account.</w:t>
      </w:r>
    </w:p>
    <w:p w:rsidR="00000000" w:rsidDel="00000000" w:rsidP="00000000" w:rsidRDefault="00000000" w:rsidRPr="00000000" w14:paraId="00000010">
      <w:pPr>
        <w:numPr>
          <w:ilvl w:val="0"/>
          <w:numId w:val="1"/>
        </w:numP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File annual forms</w:t>
      </w:r>
    </w:p>
    <w:p w:rsidR="00000000" w:rsidDel="00000000" w:rsidP="00000000" w:rsidRDefault="00000000" w:rsidRPr="00000000" w14:paraId="00000011">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Prior to May 1 each year, electronically file the Florida Department of State Division of Corporations Annual Report to maintain FHSLA's "active status" as a non-profit corporation with the Department of State.</w:t>
      </w:r>
    </w:p>
    <w:p w:rsidR="00000000" w:rsidDel="00000000" w:rsidP="00000000" w:rsidRDefault="00000000" w:rsidRPr="00000000" w14:paraId="00000012">
      <w:pPr>
        <w:numPr>
          <w:ilvl w:val="2"/>
          <w:numId w:val="1"/>
        </w:numPr>
        <w:spacing w:after="0" w:line="240" w:lineRule="auto"/>
        <w:ind w:left="2160" w:hanging="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 to http://www.sunbiz.org to file the report. Filing fee may be paid electronically or by check.</w:t>
      </w:r>
    </w:p>
    <w:p w:rsidR="00000000" w:rsidDel="00000000" w:rsidP="00000000" w:rsidRDefault="00000000" w:rsidRPr="00000000" w14:paraId="00000013">
      <w:pPr>
        <w:numPr>
          <w:ilvl w:val="2"/>
          <w:numId w:val="1"/>
        </w:numPr>
        <w:spacing w:after="0" w:line="240" w:lineRule="auto"/>
        <w:ind w:left="2160" w:hanging="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Since the report should list the current Association officers, it is advisable to wait until after the Annual Meeting, if possible, to file the report. Upon completion of filing, notify the President and Secretary.</w:t>
      </w:r>
    </w:p>
    <w:p w:rsidR="00000000" w:rsidDel="00000000" w:rsidP="00000000" w:rsidRDefault="00000000" w:rsidRPr="00000000" w14:paraId="00000014">
      <w:pPr>
        <w:numPr>
          <w:ilvl w:val="2"/>
          <w:numId w:val="1"/>
        </w:numPr>
        <w:spacing w:after="0" w:line="240" w:lineRule="auto"/>
        <w:ind w:left="2160" w:hanging="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Florida Department of State will email the "Annual Report Notice" reminder to the Treasurer. If the Office of the Treasurer has changed, then it is the responsibility of the immediate past treasurer to forward the email to the current treasurer.</w:t>
      </w:r>
    </w:p>
    <w:p w:rsidR="00000000" w:rsidDel="00000000" w:rsidP="00000000" w:rsidRDefault="00000000" w:rsidRPr="00000000" w14:paraId="00000015">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Prior to May 15 each year, electronically file Form 990-N (e-Postcard) with the IRS (http://epostcard.form990.org/). Failure to file for 3 consecutive years will result in the Association losing its tax-exempt status. For more information go to </w:t>
      </w:r>
      <w:hyperlink r:id="rId7">
        <w:r w:rsidDel="00000000" w:rsidR="00000000" w:rsidRPr="00000000">
          <w:rPr>
            <w:rFonts w:ascii="Calibri" w:cs="Calibri" w:eastAsia="Calibri" w:hAnsi="Calibri"/>
            <w:sz w:val="24"/>
            <w:szCs w:val="24"/>
            <w:u w:val="single"/>
            <w:rtl w:val="0"/>
          </w:rPr>
          <w:t xml:space="preserve">http://www.irs.gov/Charities-&amp;-Non-Profits/Annual-Electronic-Filing-Requirementfor-Small-Exempt-Organizations-Form-990-N-(e-Postcard)</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6">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Every 5 years renew the Florida Department of Revenue "Consumer's Certificate of Exemption" which exempts the Association from Florida sales tax. (The next renewal due dates will be June of 2027, 2032, 2037 and so on). </w:t>
      </w:r>
    </w:p>
    <w:p w:rsidR="00000000" w:rsidDel="00000000" w:rsidP="00000000" w:rsidRDefault="00000000" w:rsidRPr="00000000" w14:paraId="00000017">
      <w:pPr>
        <w:numPr>
          <w:ilvl w:val="0"/>
          <w:numId w:val="1"/>
        </w:numP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Membership Maintenance</w:t>
      </w:r>
    </w:p>
    <w:p w:rsidR="00000000" w:rsidDel="00000000" w:rsidP="00000000" w:rsidRDefault="00000000" w:rsidRPr="00000000" w14:paraId="00000018">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Treasurer's name and address appears on yearly membership forms, Annual Meeting registrations, and Annual Meeting exhibitor forms. All forms and checks are mailed to the Treasurer, who processes and deposits checks into the Association’s bank account in a timely manner.</w:t>
      </w:r>
    </w:p>
    <w:p w:rsidR="00000000" w:rsidDel="00000000" w:rsidP="00000000" w:rsidRDefault="00000000" w:rsidRPr="00000000" w14:paraId="00000019">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Using an Excel spreadsheet file stored in the FHSLA Google Drive, maintain yearly FHSLA membership dues, Annual Meeting registrations, and Annual Meeting exhibitor registrations lists.</w:t>
      </w:r>
    </w:p>
    <w:p w:rsidR="00000000" w:rsidDel="00000000" w:rsidP="00000000" w:rsidRDefault="00000000" w:rsidRPr="00000000" w14:paraId="0000001A">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Membership dues received in the last quarter of the year (Oct.-Dec.) will be credited to the next year's membership.</w:t>
      </w:r>
    </w:p>
    <w:p w:rsidR="00000000" w:rsidDel="00000000" w:rsidP="00000000" w:rsidRDefault="00000000" w:rsidRPr="00000000" w14:paraId="0000001B">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Treasurer should work together with the Membership Chair to ensure the membership list that each maintains matches.  </w:t>
      </w:r>
    </w:p>
    <w:p w:rsidR="00000000" w:rsidDel="00000000" w:rsidP="00000000" w:rsidRDefault="00000000" w:rsidRPr="00000000" w14:paraId="0000001C">
      <w:pPr>
        <w:numPr>
          <w:ilvl w:val="0"/>
          <w:numId w:val="1"/>
        </w:numP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Expenses</w:t>
      </w:r>
    </w:p>
    <w:p w:rsidR="00000000" w:rsidDel="00000000" w:rsidP="00000000" w:rsidRDefault="00000000" w:rsidRPr="00000000" w14:paraId="0000001D">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Work closely with the President and Vice President to facilitate handling the meeting expenses.</w:t>
      </w:r>
    </w:p>
    <w:p w:rsidR="00000000" w:rsidDel="00000000" w:rsidP="00000000" w:rsidRDefault="00000000" w:rsidRPr="00000000" w14:paraId="0000001E">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Pay expenses related to Annual Meeting and/or CE classes (i.e., hotel, instructors, presenters, reimbursements, travel, etc.) in a timely manner.</w:t>
      </w:r>
    </w:p>
    <w:p w:rsidR="00000000" w:rsidDel="00000000" w:rsidP="00000000" w:rsidRDefault="00000000" w:rsidRPr="00000000" w14:paraId="0000001F">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needed, perform a check for the current Florida mileage reimbursement rate according to Florida Statute 112.061.  </w:t>
      </w:r>
    </w:p>
    <w:p w:rsidR="00000000" w:rsidDel="00000000" w:rsidP="00000000" w:rsidRDefault="00000000" w:rsidRPr="00000000" w14:paraId="00000020">
      <w:pPr>
        <w:numPr>
          <w:ilvl w:val="0"/>
          <w:numId w:val="1"/>
        </w:numP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FHSLA Federal Tax Information</w:t>
      </w:r>
    </w:p>
    <w:p w:rsidR="00000000" w:rsidDel="00000000" w:rsidP="00000000" w:rsidRDefault="00000000" w:rsidRPr="00000000" w14:paraId="00000021">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FHSLA is a not-for-profit corporation (Document # N02062) with the State of Florida and qualifies for a Florida sales tax exemption on direct purchases. </w:t>
      </w:r>
    </w:p>
    <w:p w:rsidR="00000000" w:rsidDel="00000000" w:rsidP="00000000" w:rsidRDefault="00000000" w:rsidRPr="00000000" w14:paraId="00000022">
      <w:pPr>
        <w:numPr>
          <w:ilvl w:val="1"/>
          <w:numId w:val="1"/>
        </w:numP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According to the Internal Revenue Service Letter of Determination, FHSLA is also exempt from Federal income tax under section 501(a) of the Internal Revenue Code as an organization described in section 501(c)(3) (Certificate Number: 85-8012675253C-6).</w:t>
      </w:r>
    </w:p>
    <w:p w:rsidR="00000000" w:rsidDel="00000000" w:rsidP="00000000" w:rsidRDefault="00000000" w:rsidRPr="00000000" w14:paraId="00000023">
      <w:pPr>
        <w:numPr>
          <w:ilvl w:val="1"/>
          <w:numId w:val="1"/>
        </w:numPr>
        <w:spacing w:after="12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Federal Employer Identification Number (FEIN) / Tax ID Number (TIN) is # 59-2829362. This number stays the same each year, as does the FHSLA Bank of America bank account (with only name and signatory changes as needed).</w:t>
      </w:r>
    </w:p>
    <w:p w:rsidR="00000000" w:rsidDel="00000000" w:rsidP="00000000" w:rsidRDefault="00000000" w:rsidRPr="00000000" w14:paraId="00000024">
      <w:pPr>
        <w:spacing w:after="120"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Calibri" w:cs="Calibri" w:eastAsia="Calibri" w:hAnsi="Calibri"/>
          <w:sz w:val="24"/>
          <w:szCs w:val="24"/>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008" w:top="1008"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Play" w:cs="Play" w:eastAsia="Play" w:hAnsi="Play"/>
        <w:b w:val="0"/>
        <w:bCs w:val="0"/>
        <w:i w:val="0"/>
        <w:iCs w:val="0"/>
        <w:smallCaps w:val="0"/>
        <w:strike w:val="0"/>
        <w:color w:val="000000"/>
        <w:sz w:val="22"/>
        <w:szCs w:val="22"/>
        <w:u w:val="none"/>
        <w:shd w:fill="auto" w:val="clear"/>
        <w:vertAlign w:val="baseline"/>
      </w:rPr>
    </w:pPr>
    <w:r w:rsidDel="00000000" w:rsidR="00000000" w:rsidRPr="00000000">
      <w:rPr>
        <w:rFonts w:ascii="Play" w:cs="Play" w:eastAsia="Play" w:hAnsi="Play"/>
        <w:b w:val="0"/>
        <w:bCs w:val="0"/>
        <w:i w:val="1"/>
        <w:iCs w:val="1"/>
        <w:smallCaps w:val="0"/>
        <w:strike w:val="0"/>
        <w:color w:val="000000"/>
        <w:sz w:val="22"/>
        <w:szCs w:val="22"/>
        <w:u w:val="none"/>
        <w:shd w:fill="auto" w:val="clear"/>
        <w:vertAlign w:val="baseline"/>
        <w:rtl w:val="0"/>
      </w:rPr>
      <w:t xml:space="preserve">Florida Health Sciences Library Association Policies &amp; Procedures | Last Updated: January 2026</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Play" w:cs="Play" w:eastAsia="Play" w:hAnsi="Play"/>
        <w:b w:val="0"/>
        <w:bCs w:val="0"/>
        <w:i w:val="0"/>
        <w:iCs w:val="0"/>
        <w:smallCaps w:val="0"/>
        <w:strike w:val="0"/>
        <w:color w:val="000000"/>
        <w:sz w:val="22"/>
        <w:szCs w:val="22"/>
        <w:u w:val="none"/>
        <w:shd w:fill="auto" w:val="clear"/>
        <w:vertAlign w:val="baseline"/>
      </w:rPr>
    </w:pPr>
    <w:bookmarkStart w:colFirst="0" w:colLast="0" w:name="_heading=h.sxk104tynky0" w:id="2"/>
    <w:bookmarkEnd w:id="2"/>
    <w:r w:rsidDel="00000000" w:rsidR="00000000" w:rsidRPr="00000000">
      <w:rPr>
        <w:rFonts w:ascii="Play" w:cs="Play" w:eastAsia="Play" w:hAnsi="Play"/>
        <w:b w:val="0"/>
        <w:bCs w:val="0"/>
        <w:i w:val="1"/>
        <w:iCs w:val="1"/>
        <w:smallCaps w:val="0"/>
        <w:strike w:val="0"/>
        <w:color w:val="000000"/>
        <w:sz w:val="22"/>
        <w:szCs w:val="22"/>
        <w:u w:val="none"/>
        <w:shd w:fill="auto" w:val="clear"/>
        <w:vertAlign w:val="baseline"/>
        <w:rtl w:val="0"/>
      </w:rPr>
      <w:t xml:space="preserve">Florida Health Sciences Library Association Policies &amp; Procedures | Last Updated: January 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widowControl w:val="0"/>
      <w:spacing w:after="0" w:before="20" w:line="369" w:lineRule="auto"/>
      <w:ind w:right="20"/>
      <w:jc w:val="center"/>
      <w:rPr>
        <w:rFonts w:ascii="Calibri" w:cs="Calibri" w:eastAsia="Calibri" w:hAnsi="Calibri"/>
        <w:b w:val="1"/>
        <w:bCs w:val="1"/>
        <w:sz w:val="28"/>
        <w:szCs w:val="28"/>
      </w:rPr>
    </w:pPr>
    <w:bookmarkStart w:colFirst="0" w:colLast="0" w:name="_heading=h.brq15qomuzdx" w:id="1"/>
    <w:bookmarkEnd w:id="1"/>
    <w:r w:rsidDel="00000000" w:rsidR="00000000" w:rsidRPr="00000000">
      <w:rPr>
        <w:rFonts w:ascii="Calibri" w:cs="Calibri" w:eastAsia="Calibri" w:hAnsi="Calibri"/>
        <w:b w:val="1"/>
        <w:bCs w:val="1"/>
        <w:sz w:val="28"/>
        <w:szCs w:val="28"/>
      </w:rPr>
      <w:drawing>
        <wp:inline distB="0" distT="0" distL="0" distR="0">
          <wp:extent cx="845885" cy="598539"/>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45885" cy="598539"/>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widowControl w:val="0"/>
      <w:spacing w:after="0" w:before="20" w:line="369" w:lineRule="auto"/>
      <w:ind w:right="20"/>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Florida Health Sciences Library Association (FHSLA)</w:t>
      <w:br w:type="textWrapping"/>
      <w:t xml:space="preserve">Policy and Procedures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DF5B9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DF5B9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DF5B9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F5B9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DF5B9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DF5B9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DF5B9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DF5B9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DF5B9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DF5B9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DF5B9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DF5B9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DF5B9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DF5B9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F5B9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DF5B93"/>
    <w:rPr>
      <w:i w:val="1"/>
      <w:iCs w:val="1"/>
      <w:color w:val="404040" w:themeColor="text1" w:themeTint="0000BF"/>
    </w:rPr>
  </w:style>
  <w:style w:type="paragraph" w:styleId="ListParagraph">
    <w:name w:val="List Paragraph"/>
    <w:basedOn w:val="Normal"/>
    <w:uiPriority w:val="34"/>
    <w:qFormat w:val="1"/>
    <w:rsid w:val="00DF5B93"/>
    <w:pPr>
      <w:ind w:left="720"/>
      <w:contextualSpacing w:val="1"/>
    </w:pPr>
  </w:style>
  <w:style w:type="character" w:styleId="IntenseEmphasis">
    <w:name w:val="Intense Emphasis"/>
    <w:basedOn w:val="DefaultParagraphFont"/>
    <w:uiPriority w:val="21"/>
    <w:qFormat w:val="1"/>
    <w:rsid w:val="00DF5B93"/>
    <w:rPr>
      <w:i w:val="1"/>
      <w:iCs w:val="1"/>
      <w:color w:val="0f4761" w:themeColor="accent1" w:themeShade="0000BF"/>
    </w:rPr>
  </w:style>
  <w:style w:type="paragraph" w:styleId="IntenseQuote">
    <w:name w:val="Intense Quote"/>
    <w:basedOn w:val="Normal"/>
    <w:next w:val="Normal"/>
    <w:link w:val="IntenseQuoteChar"/>
    <w:uiPriority w:val="30"/>
    <w:qFormat w:val="1"/>
    <w:rsid w:val="00DF5B9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DF5B93"/>
    <w:rPr>
      <w:i w:val="1"/>
      <w:iCs w:val="1"/>
      <w:color w:val="0f4761" w:themeColor="accent1" w:themeShade="0000BF"/>
    </w:rPr>
  </w:style>
  <w:style w:type="character" w:styleId="IntenseReference">
    <w:name w:val="Intense Reference"/>
    <w:basedOn w:val="DefaultParagraphFont"/>
    <w:uiPriority w:val="32"/>
    <w:qFormat w:val="1"/>
    <w:rsid w:val="00DF5B93"/>
    <w:rPr>
      <w:b w:val="1"/>
      <w:bCs w:val="1"/>
      <w:smallCaps w:val="1"/>
      <w:color w:val="0f4761" w:themeColor="accent1" w:themeShade="0000BF"/>
      <w:spacing w:val="5"/>
    </w:rPr>
  </w:style>
  <w:style w:type="character" w:styleId="Hyperlink">
    <w:name w:val="Hyperlink"/>
    <w:basedOn w:val="DefaultParagraphFont"/>
    <w:uiPriority w:val="99"/>
    <w:unhideWhenUsed w:val="1"/>
    <w:rsid w:val="00DF5B93"/>
    <w:rPr>
      <w:color w:val="467886" w:themeColor="hyperlink"/>
      <w:u w:val="single"/>
    </w:rPr>
  </w:style>
  <w:style w:type="paragraph" w:styleId="Header">
    <w:name w:val="header"/>
    <w:basedOn w:val="Normal"/>
    <w:link w:val="HeaderChar"/>
    <w:uiPriority w:val="99"/>
    <w:unhideWhenUsed w:val="1"/>
    <w:rsid w:val="000B09E8"/>
    <w:pPr>
      <w:tabs>
        <w:tab w:val="center" w:pos="4680"/>
        <w:tab w:val="right" w:pos="9360"/>
      </w:tabs>
      <w:spacing w:after="0" w:line="240" w:lineRule="auto"/>
    </w:pPr>
  </w:style>
  <w:style w:type="character" w:styleId="HeaderChar" w:customStyle="1">
    <w:name w:val="Header Char"/>
    <w:basedOn w:val="DefaultParagraphFont"/>
    <w:link w:val="Header"/>
    <w:uiPriority w:val="99"/>
    <w:rsid w:val="000B09E8"/>
  </w:style>
  <w:style w:type="paragraph" w:styleId="Footer">
    <w:name w:val="footer"/>
    <w:basedOn w:val="Normal"/>
    <w:link w:val="FooterChar"/>
    <w:uiPriority w:val="99"/>
    <w:unhideWhenUsed w:val="1"/>
    <w:rsid w:val="000B09E8"/>
    <w:pPr>
      <w:tabs>
        <w:tab w:val="center" w:pos="4680"/>
        <w:tab w:val="right" w:pos="9360"/>
      </w:tabs>
      <w:spacing w:after="0" w:line="240" w:lineRule="auto"/>
    </w:pPr>
  </w:style>
  <w:style w:type="character" w:styleId="FooterChar" w:customStyle="1">
    <w:name w:val="Footer Char"/>
    <w:basedOn w:val="DefaultParagraphFont"/>
    <w:link w:val="Footer"/>
    <w:uiPriority w:val="99"/>
    <w:rsid w:val="000B09E8"/>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irs.gov/Charities-&amp;-Non-Profits/Annual-Electronic-Filing-Requirementfor-Small-Exempt-Organizations-Form-990-N-(e-Postcard)"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uXoLpK3eyuamt7iatRtZycQ89Q==">CgMxLjAyDWguZ3licGFwbHI0ZXQyDmguYnJxMTVxb211emR4Mg5oLnN4azEwNHR5bmt5MDgAciExeE9PLVRIYTZaYXRjU1NPSy10dnVhOERkbnQzNTlOc04=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2026-01-07T19:40:00Z</dcterms:created>
  <dc:creator>Castek, Jaclyn</dc:creator>
</cp:coreProperties>
</file>